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A7" w:rsidRDefault="002750CD" w:rsidP="002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0CD">
        <w:rPr>
          <w:rFonts w:ascii="Times New Roman" w:hAnsi="Times New Roman" w:cs="Times New Roman"/>
          <w:sz w:val="28"/>
          <w:szCs w:val="28"/>
        </w:rPr>
        <w:t xml:space="preserve">Справка по представлению прокурора города Омска от </w:t>
      </w:r>
      <w:r>
        <w:rPr>
          <w:rFonts w:ascii="Times New Roman" w:hAnsi="Times New Roman" w:cs="Times New Roman"/>
          <w:sz w:val="28"/>
          <w:szCs w:val="28"/>
        </w:rPr>
        <w:t>16.03.2020 № 7-04-2020/3726 «Об устранении нарушений федерального законодательства»</w:t>
      </w:r>
    </w:p>
    <w:p w:rsidR="002750CD" w:rsidRDefault="002750CD" w:rsidP="0027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51F" w:rsidRDefault="001A151F" w:rsidP="001A1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Омский городской Совет направлено представление </w:t>
      </w:r>
      <w:r w:rsidRPr="002750CD">
        <w:rPr>
          <w:rFonts w:ascii="Times New Roman" w:hAnsi="Times New Roman" w:cs="Times New Roman"/>
          <w:sz w:val="28"/>
          <w:szCs w:val="28"/>
        </w:rPr>
        <w:t xml:space="preserve">прокурора города Омска от </w:t>
      </w:r>
      <w:r>
        <w:rPr>
          <w:rFonts w:ascii="Times New Roman" w:hAnsi="Times New Roman" w:cs="Times New Roman"/>
          <w:sz w:val="28"/>
          <w:szCs w:val="28"/>
        </w:rPr>
        <w:t>16.03.2020 № 7-04-2020/3726 «Об устранении нарушений федерального законодательства»</w:t>
      </w:r>
      <w:r>
        <w:rPr>
          <w:rFonts w:ascii="Times New Roman" w:hAnsi="Times New Roman" w:cs="Times New Roman"/>
          <w:sz w:val="28"/>
          <w:szCs w:val="28"/>
        </w:rPr>
        <w:t xml:space="preserve"> в части нарушения Омским городским Советом порядка рассмотрения обращений граждан, установленного Федеральным законом «О порядке рассмотрения обращений граждан Российской Федерации».</w:t>
      </w:r>
    </w:p>
    <w:p w:rsidR="001A151F" w:rsidRDefault="001A151F" w:rsidP="001A1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Омским городским Советом по обращению гражданина даны разъяснения о возможности обращения в департамент городского хозяйства Администрации города Омска, орган государственного контроля (надзора) в сфере миграции, налоговую инспекцию.</w:t>
      </w:r>
    </w:p>
    <w:p w:rsidR="001A151F" w:rsidRDefault="001A151F" w:rsidP="001A1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города Омска полагает, что обращение подлежало направлению в 7-дневный срок в Администрацию города Омска, Управление Федеральной службы судебных приставов по Омской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Госжилинспекцию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Омской области, УФНС России по Омской области, Управление по вопросам миграции УМВД России по Омской области, УМВД России по городу Омску.</w:t>
      </w:r>
      <w:bookmarkStart w:id="0" w:name="_GoBack"/>
      <w:bookmarkEnd w:id="0"/>
    </w:p>
    <w:p w:rsidR="001A151F" w:rsidRDefault="001A151F" w:rsidP="001A1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50CD" w:rsidRPr="002750CD" w:rsidRDefault="002750CD" w:rsidP="001A1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50CD" w:rsidRPr="0027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CD"/>
    <w:rsid w:val="001A151F"/>
    <w:rsid w:val="002750CD"/>
    <w:rsid w:val="0087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ADA0-312B-42DD-9DB7-D858C1CD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2</cp:revision>
  <dcterms:created xsi:type="dcterms:W3CDTF">2020-04-10T07:20:00Z</dcterms:created>
  <dcterms:modified xsi:type="dcterms:W3CDTF">2020-04-10T07:27:00Z</dcterms:modified>
</cp:coreProperties>
</file>