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3B" w:rsidRPr="00820A72" w:rsidRDefault="00813A3B" w:rsidP="00813A3B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820A72">
        <w:rPr>
          <w:rFonts w:eastAsia="Arial"/>
          <w:b/>
          <w:sz w:val="28"/>
          <w:szCs w:val="28"/>
          <w:lang w:eastAsia="ar-SA"/>
        </w:rPr>
        <w:t>ОМСКИЙ ГОРОДСКОЙ СОВЕТ</w:t>
      </w:r>
    </w:p>
    <w:p w:rsidR="00813A3B" w:rsidRPr="00820A72" w:rsidRDefault="00813A3B" w:rsidP="00813A3B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</w:p>
    <w:p w:rsidR="00813A3B" w:rsidRPr="00820A72" w:rsidRDefault="00813A3B" w:rsidP="00813A3B">
      <w:pPr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820A72">
        <w:rPr>
          <w:rFonts w:eastAsia="Arial"/>
          <w:b/>
          <w:sz w:val="28"/>
          <w:szCs w:val="28"/>
          <w:lang w:eastAsia="ar-SA"/>
        </w:rPr>
        <w:t>РЕШЕНИЕ</w:t>
      </w:r>
    </w:p>
    <w:p w:rsidR="00813A3B" w:rsidRPr="00813A3B" w:rsidRDefault="00813A3B" w:rsidP="00813A3B">
      <w:pPr>
        <w:autoSpaceDE w:val="0"/>
        <w:rPr>
          <w:rFonts w:eastAsia="Arial"/>
          <w:sz w:val="28"/>
          <w:szCs w:val="28"/>
          <w:lang w:eastAsia="ar-SA"/>
        </w:rPr>
      </w:pPr>
    </w:p>
    <w:p w:rsidR="00813A3B" w:rsidRPr="00820A72" w:rsidRDefault="00813A3B" w:rsidP="00813A3B">
      <w:pPr>
        <w:autoSpaceDE w:val="0"/>
        <w:rPr>
          <w:rFonts w:eastAsia="Arial"/>
          <w:sz w:val="28"/>
          <w:szCs w:val="28"/>
          <w:u w:val="single"/>
          <w:lang w:eastAsia="ar-SA"/>
        </w:rPr>
      </w:pPr>
      <w:r w:rsidRPr="00813A3B">
        <w:rPr>
          <w:rFonts w:eastAsia="Arial"/>
          <w:sz w:val="28"/>
          <w:szCs w:val="28"/>
          <w:lang w:eastAsia="ar-SA"/>
        </w:rPr>
        <w:t xml:space="preserve">от </w:t>
      </w:r>
      <w:r w:rsidR="00820A72" w:rsidRPr="00820A72">
        <w:rPr>
          <w:rFonts w:eastAsia="Arial"/>
          <w:sz w:val="28"/>
          <w:szCs w:val="28"/>
          <w:u w:val="single"/>
          <w:lang w:eastAsia="ar-SA"/>
        </w:rPr>
        <w:t>26 марта 2025 года</w:t>
      </w:r>
      <w:r w:rsidR="00820A72">
        <w:rPr>
          <w:rFonts w:eastAsia="Arial"/>
          <w:sz w:val="28"/>
          <w:szCs w:val="28"/>
          <w:lang w:eastAsia="ar-SA"/>
        </w:rPr>
        <w:t xml:space="preserve">                                                                                            </w:t>
      </w:r>
      <w:r w:rsidRPr="00813A3B">
        <w:rPr>
          <w:rFonts w:eastAsia="Arial"/>
          <w:sz w:val="28"/>
          <w:szCs w:val="28"/>
          <w:lang w:eastAsia="ar-SA"/>
        </w:rPr>
        <w:t xml:space="preserve"> № </w:t>
      </w:r>
      <w:r w:rsidR="00820A72" w:rsidRPr="00820A72">
        <w:rPr>
          <w:rFonts w:eastAsia="Arial"/>
          <w:sz w:val="28"/>
          <w:szCs w:val="28"/>
          <w:u w:val="single"/>
          <w:lang w:eastAsia="ar-SA"/>
        </w:rPr>
        <w:t>240</w:t>
      </w:r>
    </w:p>
    <w:p w:rsidR="00813A3B" w:rsidRDefault="00820A72" w:rsidP="00820A72">
      <w:pPr>
        <w:autoSpaceDE w:val="0"/>
        <w:jc w:val="center"/>
        <w:rPr>
          <w:rFonts w:eastAsia="Arial"/>
          <w:lang w:eastAsia="ar-SA"/>
        </w:rPr>
      </w:pPr>
      <w:r>
        <w:rPr>
          <w:rFonts w:eastAsia="Arial"/>
          <w:lang w:eastAsia="ar-SA"/>
        </w:rPr>
        <w:t>г. Омска</w:t>
      </w:r>
    </w:p>
    <w:p w:rsidR="00820A72" w:rsidRPr="00820A72" w:rsidRDefault="00820A72" w:rsidP="00820A72">
      <w:pPr>
        <w:autoSpaceDE w:val="0"/>
        <w:jc w:val="center"/>
        <w:rPr>
          <w:rFonts w:eastAsia="Arial"/>
          <w:lang w:eastAsia="ar-SA"/>
        </w:rPr>
      </w:pPr>
      <w:bookmarkStart w:id="0" w:name="_GoBack"/>
      <w:bookmarkEnd w:id="0"/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right="5556"/>
        <w:jc w:val="both"/>
        <w:rPr>
          <w:rFonts w:eastAsia="Calibri"/>
          <w:sz w:val="28"/>
          <w:szCs w:val="28"/>
          <w:lang w:eastAsia="en-US"/>
        </w:rPr>
      </w:pPr>
      <w:r w:rsidRPr="00813A3B">
        <w:rPr>
          <w:sz w:val="28"/>
          <w:szCs w:val="28"/>
          <w:lang w:eastAsia="ar-SA"/>
        </w:rPr>
        <w:t xml:space="preserve">О внесении изменений в </w:t>
      </w:r>
      <w:hyperlink r:id="rId7" w:history="1">
        <w:r w:rsidRPr="00813A3B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Pr="00813A3B">
        <w:rPr>
          <w:rFonts w:eastAsia="Calibri"/>
          <w:sz w:val="28"/>
          <w:szCs w:val="28"/>
          <w:lang w:eastAsia="en-US"/>
        </w:rPr>
        <w:t xml:space="preserve"> о департаменте имущественных отношений Администрации города Омска, утвержденное Решением Омского городского Совета </w:t>
      </w:r>
      <w:r w:rsidRPr="00813A3B">
        <w:rPr>
          <w:rFonts w:eastAsia="Calibri"/>
          <w:sz w:val="28"/>
          <w:szCs w:val="28"/>
          <w:lang w:eastAsia="en-US"/>
        </w:rPr>
        <w:br/>
        <w:t>от 26.10.2011 № 452</w:t>
      </w:r>
    </w:p>
    <w:p w:rsidR="00813A3B" w:rsidRPr="00813A3B" w:rsidRDefault="00813A3B" w:rsidP="00813A3B">
      <w:pPr>
        <w:ind w:right="4960"/>
        <w:jc w:val="both"/>
        <w:rPr>
          <w:sz w:val="28"/>
          <w:szCs w:val="28"/>
          <w:lang w:eastAsia="ar-SA"/>
        </w:rPr>
      </w:pP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>Статья 1.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813A3B" w:rsidRPr="00813A3B" w:rsidRDefault="00813A3B" w:rsidP="00813A3B">
      <w:pPr>
        <w:ind w:firstLine="709"/>
        <w:jc w:val="both"/>
        <w:rPr>
          <w:sz w:val="28"/>
          <w:szCs w:val="28"/>
          <w:lang w:eastAsia="ar-SA"/>
        </w:rPr>
      </w:pPr>
      <w:r w:rsidRPr="00813A3B">
        <w:rPr>
          <w:sz w:val="28"/>
          <w:szCs w:val="28"/>
          <w:lang w:eastAsia="ar-SA"/>
        </w:rPr>
        <w:t>Внести в Положение о департаменте имущественных отношений Администрации города Омска, утвержденное Решением Омского городского Совета от 26.10.2011 № 452, следующие изменения:</w:t>
      </w:r>
    </w:p>
    <w:p w:rsidR="00813A3B" w:rsidRPr="00813A3B" w:rsidRDefault="00813A3B" w:rsidP="00813A3B">
      <w:pPr>
        <w:ind w:firstLine="709"/>
        <w:jc w:val="both"/>
        <w:rPr>
          <w:sz w:val="28"/>
          <w:szCs w:val="28"/>
          <w:lang w:eastAsia="ar-SA"/>
        </w:rPr>
      </w:pPr>
      <w:r w:rsidRPr="00813A3B">
        <w:rPr>
          <w:sz w:val="28"/>
          <w:szCs w:val="28"/>
          <w:lang w:eastAsia="ar-SA"/>
        </w:rPr>
        <w:t>1) подпункт 20 пункта 20 дополнить абзацем четвертым следующего содержания:</w:t>
      </w:r>
    </w:p>
    <w:p w:rsidR="00813A3B" w:rsidRPr="00813A3B" w:rsidRDefault="00813A3B" w:rsidP="00813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3A3B">
        <w:rPr>
          <w:sz w:val="28"/>
          <w:szCs w:val="28"/>
          <w:lang w:eastAsia="ar-SA"/>
        </w:rPr>
        <w:t>«- от имени граждан (в качестве уполномоченных лиц) о государственной регистрации прав на земельные участки, предназначенные для ведения личного подсобного, дачного хозяйства, огородничества, садоводства, строительства гаражей для собственных нужд или индивидуального жилищного строительства,</w:t>
      </w:r>
      <w:r w:rsidRPr="00813A3B">
        <w:rPr>
          <w:rFonts w:eastAsia="Calibri"/>
          <w:sz w:val="28"/>
          <w:szCs w:val="28"/>
          <w:lang w:eastAsia="ru-RU"/>
        </w:rPr>
        <w:t xml:space="preserve"> </w:t>
      </w:r>
      <w:r w:rsidRPr="00813A3B">
        <w:rPr>
          <w:sz w:val="28"/>
          <w:szCs w:val="28"/>
          <w:lang w:eastAsia="ar-SA"/>
        </w:rPr>
        <w:t>и находящиеся на таких земельных участках объекты капитального строительства;»;</w:t>
      </w:r>
      <w:r w:rsidRPr="00813A3B">
        <w:rPr>
          <w:rFonts w:eastAsia="Calibri"/>
          <w:sz w:val="28"/>
          <w:szCs w:val="28"/>
          <w:lang w:eastAsia="en-US"/>
        </w:rPr>
        <w:t xml:space="preserve"> </w:t>
      </w:r>
    </w:p>
    <w:p w:rsidR="00813A3B" w:rsidRPr="00813A3B" w:rsidRDefault="00813A3B" w:rsidP="00813A3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13A3B">
        <w:rPr>
          <w:rFonts w:eastAsia="Calibri"/>
          <w:sz w:val="28"/>
          <w:szCs w:val="28"/>
          <w:lang w:eastAsia="en-US"/>
        </w:rPr>
        <w:t>2) подпункты 21 и 22 пункта 24 изложить в следующей редакции: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13A3B">
        <w:rPr>
          <w:rFonts w:eastAsia="Calibri"/>
          <w:sz w:val="28"/>
          <w:szCs w:val="28"/>
          <w:lang w:eastAsia="en-US"/>
        </w:rPr>
        <w:t xml:space="preserve">«21) </w:t>
      </w:r>
      <w:r w:rsidRPr="00813A3B">
        <w:rPr>
          <w:rFonts w:eastAsia="Calibri"/>
          <w:sz w:val="28"/>
          <w:szCs w:val="28"/>
          <w:lang w:eastAsia="ru-RU"/>
        </w:rPr>
        <w:t>осуществляет в соответствии с возложенными задачами работу со сведениями, составляющими государственную тайну, и ведет секретное делопроизводство в пределах своей компетенции;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813A3B">
        <w:rPr>
          <w:rFonts w:eastAsia="Calibri"/>
          <w:sz w:val="28"/>
          <w:szCs w:val="28"/>
          <w:lang w:eastAsia="en-US"/>
        </w:rPr>
        <w:t xml:space="preserve">22) </w:t>
      </w:r>
      <w:r w:rsidRPr="00813A3B">
        <w:rPr>
          <w:rFonts w:eastAsia="Calibri"/>
          <w:sz w:val="28"/>
          <w:szCs w:val="28"/>
          <w:lang w:eastAsia="ru-RU"/>
        </w:rPr>
        <w:t>организует выполнение мероприятий по защите информации, в том числе содержащей сведения, составляющие государственную тайну, и информационной безопасности в департаменте в пределах своей компетенции;».</w:t>
      </w:r>
    </w:p>
    <w:p w:rsidR="00813A3B" w:rsidRPr="00813A3B" w:rsidRDefault="00813A3B" w:rsidP="00813A3B">
      <w:pPr>
        <w:ind w:left="709"/>
        <w:jc w:val="both"/>
        <w:rPr>
          <w:rFonts w:eastAsia="Calibri"/>
          <w:sz w:val="16"/>
          <w:szCs w:val="16"/>
          <w:lang w:eastAsia="en-US"/>
        </w:rPr>
      </w:pPr>
    </w:p>
    <w:p w:rsidR="00813A3B" w:rsidRPr="00813A3B" w:rsidRDefault="00813A3B" w:rsidP="00813A3B">
      <w:pPr>
        <w:ind w:firstLine="708"/>
        <w:jc w:val="both"/>
        <w:outlineLvl w:val="0"/>
        <w:rPr>
          <w:sz w:val="28"/>
          <w:szCs w:val="28"/>
          <w:lang w:eastAsia="ar-SA"/>
        </w:rPr>
      </w:pPr>
      <w:r w:rsidRPr="00813A3B">
        <w:rPr>
          <w:sz w:val="28"/>
          <w:szCs w:val="28"/>
          <w:lang w:eastAsia="ar-SA"/>
        </w:rPr>
        <w:t>Статья 2.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jc w:val="both"/>
        <w:outlineLvl w:val="0"/>
        <w:rPr>
          <w:sz w:val="16"/>
          <w:szCs w:val="16"/>
          <w:lang w:eastAsia="ru-RU"/>
        </w:rPr>
      </w:pP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>1. Настоящее Решение подлежит официальному опубликованию.</w:t>
      </w:r>
    </w:p>
    <w:p w:rsidR="00813A3B" w:rsidRPr="00813A3B" w:rsidRDefault="00813A3B" w:rsidP="00813A3B">
      <w:pPr>
        <w:widowControl w:val="0"/>
        <w:tabs>
          <w:tab w:val="left" w:pos="992"/>
        </w:tabs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813A3B">
        <w:rPr>
          <w:rFonts w:eastAsia="Arial"/>
          <w:sz w:val="28"/>
          <w:szCs w:val="28"/>
          <w:lang w:eastAsia="ar-SA"/>
        </w:rPr>
        <w:t xml:space="preserve">2. Контроль за исполнением настоящего Решения возложить на комитет Омского городского Совета по вопросам местного самоуправления, законности </w:t>
      </w:r>
      <w:r w:rsidRPr="00813A3B">
        <w:rPr>
          <w:rFonts w:eastAsia="Arial"/>
          <w:sz w:val="28"/>
          <w:szCs w:val="28"/>
          <w:lang w:eastAsia="ar-SA"/>
        </w:rPr>
        <w:br/>
        <w:t>и правопорядка.</w:t>
      </w: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3A3B" w:rsidRPr="00813A3B" w:rsidRDefault="00813A3B" w:rsidP="00813A3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13A3B" w:rsidRPr="00813A3B" w:rsidRDefault="00813A3B" w:rsidP="00813A3B">
      <w:pPr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813A3B">
        <w:rPr>
          <w:sz w:val="28"/>
          <w:szCs w:val="28"/>
          <w:lang w:eastAsia="ru-RU"/>
        </w:rPr>
        <w:t xml:space="preserve">Мэр города Омска                                                    </w:t>
      </w:r>
      <w:r>
        <w:rPr>
          <w:sz w:val="28"/>
          <w:szCs w:val="28"/>
          <w:lang w:eastAsia="ru-RU"/>
        </w:rPr>
        <w:t xml:space="preserve">                             </w:t>
      </w:r>
      <w:r w:rsidRPr="00813A3B">
        <w:rPr>
          <w:sz w:val="28"/>
          <w:szCs w:val="28"/>
          <w:lang w:eastAsia="ru-RU"/>
        </w:rPr>
        <w:t xml:space="preserve">      С.Н. Шелест</w:t>
      </w:r>
    </w:p>
    <w:p w:rsidR="00813A3B" w:rsidRDefault="00813A3B" w:rsidP="00813A3B">
      <w:pPr>
        <w:suppressAutoHyphens w:val="0"/>
        <w:jc w:val="right"/>
        <w:rPr>
          <w:sz w:val="28"/>
          <w:lang w:eastAsia="ru-RU"/>
        </w:rPr>
      </w:pPr>
    </w:p>
    <w:sectPr w:rsidR="00813A3B" w:rsidSect="00CE6150">
      <w:headerReference w:type="default" r:id="rId8"/>
      <w:pgSz w:w="11906" w:h="16838"/>
      <w:pgMar w:top="1134" w:right="737" w:bottom="1134" w:left="130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84" w:rsidRDefault="00C65684">
      <w:r>
        <w:separator/>
      </w:r>
    </w:p>
  </w:endnote>
  <w:endnote w:type="continuationSeparator" w:id="0">
    <w:p w:rsidR="00C65684" w:rsidRDefault="00C6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84" w:rsidRDefault="00C65684">
      <w:r>
        <w:separator/>
      </w:r>
    </w:p>
  </w:footnote>
  <w:footnote w:type="continuationSeparator" w:id="0">
    <w:p w:rsidR="00C65684" w:rsidRDefault="00C65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150" w:rsidRDefault="008B5EEE" w:rsidP="005C2D0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A72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B55CA"/>
    <w:multiLevelType w:val="hybridMultilevel"/>
    <w:tmpl w:val="FAD4223E"/>
    <w:lvl w:ilvl="0" w:tplc="5480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CA"/>
    <w:rsid w:val="00075D9C"/>
    <w:rsid w:val="00293CCA"/>
    <w:rsid w:val="0053491E"/>
    <w:rsid w:val="0076709F"/>
    <w:rsid w:val="007739F9"/>
    <w:rsid w:val="00813A3B"/>
    <w:rsid w:val="00820A72"/>
    <w:rsid w:val="00895CC3"/>
    <w:rsid w:val="008B5EEE"/>
    <w:rsid w:val="00B74224"/>
    <w:rsid w:val="00C65684"/>
    <w:rsid w:val="00F7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4D7C"/>
  <w15:chartTrackingRefBased/>
  <w15:docId w15:val="{50FC4528-723C-446C-A76E-076F504B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B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75D9C"/>
    <w:pPr>
      <w:keepNext/>
      <w:suppressAutoHyphens w:val="0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4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74BB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075D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75D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075D9C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4">
    <w:name w:val="Hyperlink"/>
    <w:rsid w:val="00075D9C"/>
    <w:rPr>
      <w:color w:val="0563C1"/>
      <w:u w:val="single"/>
    </w:rPr>
  </w:style>
  <w:style w:type="paragraph" w:styleId="a5">
    <w:name w:val="header"/>
    <w:basedOn w:val="a"/>
    <w:link w:val="a6"/>
    <w:uiPriority w:val="99"/>
    <w:rsid w:val="008B5EEE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B5E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B5EEE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248CB795ECD02DDC9ADB1B4AABC3B1DF0836FB848220EDBC5910D7A4A5FB157C00D98402A844C2DEE3AADF2CB38267B52B2EB993F2759CD820BCF9d1d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10</cp:revision>
  <dcterms:created xsi:type="dcterms:W3CDTF">2023-04-06T06:46:00Z</dcterms:created>
  <dcterms:modified xsi:type="dcterms:W3CDTF">2025-03-27T06:16:00Z</dcterms:modified>
</cp:coreProperties>
</file>